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35D85C91" w:rsidR="00D155D8" w:rsidRPr="00D155D8" w:rsidRDefault="00D155D8" w:rsidP="00D155D8">
      <w:pPr>
        <w:numPr>
          <w:ilvl w:val="0"/>
          <w:numId w:val="2"/>
        </w:numPr>
      </w:pPr>
      <w:r w:rsidRPr="00D155D8">
        <w:rPr>
          <w:b/>
        </w:rPr>
        <w:t xml:space="preserve">Naziv radnog mjesta: </w:t>
      </w:r>
      <w:bookmarkStart w:id="0" w:name="_Hlk152839665"/>
      <w:r w:rsidR="00A1245C">
        <w:rPr>
          <w:b/>
        </w:rPr>
        <w:t>VATROGASAC II</w:t>
      </w:r>
      <w:r w:rsidRPr="00D155D8">
        <w:rPr>
          <w:b/>
        </w:rPr>
        <w:t xml:space="preserve"> </w:t>
      </w:r>
      <w:bookmarkEnd w:id="0"/>
      <w:r w:rsidRPr="00D155D8">
        <w:rPr>
          <w:b/>
        </w:rPr>
        <w:t xml:space="preserve">– </w:t>
      </w:r>
      <w:r w:rsidR="00A1245C">
        <w:rPr>
          <w:b/>
        </w:rPr>
        <w:t>2</w:t>
      </w:r>
      <w:r w:rsidRPr="00D155D8">
        <w:rPr>
          <w:b/>
        </w:rPr>
        <w:t xml:space="preserve"> izvršitelj</w:t>
      </w:r>
      <w:r w:rsidR="00A1245C">
        <w:rPr>
          <w:b/>
        </w:rPr>
        <w:t>a</w:t>
      </w:r>
      <w:r w:rsidRPr="00D155D8">
        <w:rPr>
          <w:b/>
        </w:rPr>
        <w:t xml:space="preserve"> na neodređeno vrijeme</w:t>
      </w:r>
    </w:p>
    <w:p w14:paraId="46D389BB" w14:textId="77777777" w:rsidR="003717F8" w:rsidRDefault="003717F8" w:rsidP="003717F8">
      <w:pPr>
        <w:rPr>
          <w:bCs/>
        </w:rPr>
      </w:pPr>
    </w:p>
    <w:p w14:paraId="7194320D" w14:textId="77777777" w:rsidR="003264AE" w:rsidRPr="00B15125" w:rsidRDefault="003264AE" w:rsidP="00787E3E">
      <w:pPr>
        <w:ind w:firstLine="720"/>
        <w:rPr>
          <w:rFonts w:asciiTheme="minorHAnsi" w:hAnsiTheme="minorHAnsi" w:cstheme="minorHAnsi"/>
          <w:bCs/>
        </w:rPr>
      </w:pPr>
      <w:r w:rsidRPr="00B15125">
        <w:rPr>
          <w:rFonts w:asciiTheme="minorHAnsi" w:hAnsiTheme="minorHAnsi" w:cstheme="minorHAnsi"/>
          <w:bCs/>
        </w:rPr>
        <w:t xml:space="preserve">Redovni radni zadaci: </w:t>
      </w:r>
    </w:p>
    <w:p w14:paraId="5D510240"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svakodnevni obilazak i pregled cijelog objekta Ustanove, trafostanice i agregata</w:t>
      </w:r>
    </w:p>
    <w:p w14:paraId="07D02FE3"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odgovornost za kontroliranje ispravnosti vatrodojavnog sustava, aparata za gašenje požara i pumpi za otpadne vode</w:t>
      </w:r>
    </w:p>
    <w:p w14:paraId="58C9DAC0"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neposredan nadzor na pozornici i ostalim prostorima Ustanove tijekom programa s pirotehničkim i lakozapaljivim scenskim rekvizitima</w:t>
      </w:r>
    </w:p>
    <w:p w14:paraId="52D9D5EF"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kontroliranje ulaska i izlaska osoba iz zgrade na službenoj porti, aneksu zgrade i na blagajni prodaje ulaznica i vođenje evidencije istih</w:t>
      </w:r>
    </w:p>
    <w:p w14:paraId="09F11808"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kontroliranje iznošenja i unošenja instrumenata i opreme na tehničkim ulazima Ustanove</w:t>
      </w:r>
    </w:p>
    <w:p w14:paraId="01339518"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osiguravanje, kontrola i organizacija prilaza i smještaja osobnih i dostavnih vozila, kamionima s instrumentima, scenografijom i sl. koji se koriste parkiralištem za potrebe programa na za to predviđenim parkirnim mjestima, prema popisima koje dostavlja Programsko-tehnička služba</w:t>
      </w:r>
    </w:p>
    <w:p w14:paraId="32EB7750"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čuvanje, izdavanje i primanje ključeva svih prostorija Ustanove te vođenje evidencije ključeva</w:t>
      </w:r>
    </w:p>
    <w:p w14:paraId="0E4CF762"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preuzimanje telefonskih poruka za sve radnike Ustanove i prosljeđivanje poziva</w:t>
      </w:r>
    </w:p>
    <w:p w14:paraId="39BB15E0"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davanje svih obavijesti u vezi s programom (usmeno i telefonski)</w:t>
      </w:r>
    </w:p>
    <w:p w14:paraId="5942F519"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provođenje preventivnih mjera zaštite od požara i evakuacije</w:t>
      </w:r>
    </w:p>
    <w:p w14:paraId="78C1A395"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dizanje rampe na ulazu službenog parkirališta</w:t>
      </w:r>
    </w:p>
    <w:p w14:paraId="37AD93B9" w14:textId="77777777" w:rsidR="003264AE" w:rsidRPr="00B15125" w:rsidRDefault="003264AE" w:rsidP="00787E3E">
      <w:pPr>
        <w:numPr>
          <w:ilvl w:val="0"/>
          <w:numId w:val="20"/>
        </w:numPr>
        <w:rPr>
          <w:rFonts w:asciiTheme="minorHAnsi" w:hAnsiTheme="minorHAnsi" w:cstheme="minorHAnsi"/>
          <w:bCs/>
        </w:rPr>
      </w:pPr>
      <w:r w:rsidRPr="00B15125">
        <w:rPr>
          <w:rFonts w:asciiTheme="minorHAnsi" w:hAnsiTheme="minorHAnsi" w:cstheme="minorHAnsi"/>
          <w:bCs/>
        </w:rPr>
        <w:t>izvršavanje aktivnosti i radnji potrebnih za obavljanje prethodno opisanih poslova radnog mjesta</w:t>
      </w:r>
    </w:p>
    <w:p w14:paraId="1908FF25" w14:textId="77777777" w:rsidR="003264AE" w:rsidRPr="00B15125" w:rsidRDefault="003264AE" w:rsidP="00787E3E">
      <w:pPr>
        <w:pStyle w:val="Bezproreda"/>
        <w:numPr>
          <w:ilvl w:val="0"/>
          <w:numId w:val="20"/>
        </w:numPr>
        <w:jc w:val="both"/>
        <w:rPr>
          <w:rFonts w:cstheme="minorHAnsi"/>
        </w:rPr>
      </w:pPr>
      <w:r w:rsidRPr="00B15125">
        <w:rPr>
          <w:rFonts w:cstheme="minorHAnsi"/>
        </w:rPr>
        <w:t>obavlja druge poslove i izvanredne radne zadatke po nalogu ravnatelja u okviru svoje stručne spreme i stečenog znanja</w:t>
      </w:r>
    </w:p>
    <w:p w14:paraId="0930E73E" w14:textId="77777777" w:rsidR="003264AE" w:rsidRPr="00B15125" w:rsidRDefault="003264AE" w:rsidP="003264AE">
      <w:pPr>
        <w:rPr>
          <w:rFonts w:asciiTheme="minorHAnsi" w:hAnsiTheme="minorHAnsi" w:cstheme="minorHAnsi"/>
          <w:bCs/>
        </w:rPr>
      </w:pPr>
    </w:p>
    <w:p w14:paraId="3423DCDD" w14:textId="77777777" w:rsidR="003264AE" w:rsidRPr="00B15125" w:rsidRDefault="003264AE" w:rsidP="003264AE">
      <w:pPr>
        <w:ind w:firstLine="720"/>
        <w:rPr>
          <w:rFonts w:asciiTheme="minorHAnsi" w:hAnsiTheme="minorHAnsi" w:cstheme="minorHAnsi"/>
          <w:bCs/>
        </w:rPr>
      </w:pPr>
      <w:r w:rsidRPr="00B15125">
        <w:rPr>
          <w:rFonts w:asciiTheme="minorHAnsi" w:hAnsiTheme="minorHAnsi" w:cstheme="minorHAnsi"/>
          <w:bCs/>
        </w:rPr>
        <w:t xml:space="preserve">Uvjeti: </w:t>
      </w:r>
    </w:p>
    <w:p w14:paraId="5EDCCB9F" w14:textId="77777777" w:rsidR="003264AE" w:rsidRPr="00B15125" w:rsidRDefault="003264AE" w:rsidP="00D06FE8">
      <w:pPr>
        <w:pStyle w:val="Odlomakpopisa"/>
        <w:numPr>
          <w:ilvl w:val="0"/>
          <w:numId w:val="21"/>
        </w:numPr>
        <w:rPr>
          <w:rFonts w:asciiTheme="minorHAnsi" w:hAnsiTheme="minorHAnsi" w:cstheme="minorHAnsi"/>
          <w:bCs/>
        </w:rPr>
      </w:pPr>
      <w:r w:rsidRPr="00B15125">
        <w:rPr>
          <w:rFonts w:asciiTheme="minorHAnsi" w:hAnsiTheme="minorHAnsi" w:cstheme="minorHAnsi"/>
          <w:bCs/>
        </w:rPr>
        <w:t xml:space="preserve">SSS tehnički smjer </w:t>
      </w:r>
    </w:p>
    <w:p w14:paraId="577C7B96" w14:textId="77777777" w:rsidR="003264AE" w:rsidRPr="00B15125" w:rsidRDefault="003264AE" w:rsidP="00D06FE8">
      <w:pPr>
        <w:pStyle w:val="Odlomakpopisa"/>
        <w:numPr>
          <w:ilvl w:val="0"/>
          <w:numId w:val="21"/>
        </w:numPr>
        <w:rPr>
          <w:rFonts w:asciiTheme="minorHAnsi" w:hAnsiTheme="minorHAnsi" w:cstheme="minorHAnsi"/>
          <w:bCs/>
        </w:rPr>
      </w:pPr>
      <w:r w:rsidRPr="00B15125">
        <w:rPr>
          <w:rFonts w:asciiTheme="minorHAnsi" w:hAnsiTheme="minorHAnsi" w:cstheme="minorHAnsi"/>
          <w:bCs/>
        </w:rPr>
        <w:t>položen ispit za vatrogasca</w:t>
      </w:r>
    </w:p>
    <w:p w14:paraId="5D9E07C0" w14:textId="77777777" w:rsidR="003264AE" w:rsidRPr="00B15125" w:rsidRDefault="003264AE" w:rsidP="00D06FE8">
      <w:pPr>
        <w:pStyle w:val="Odlomakpopisa"/>
        <w:numPr>
          <w:ilvl w:val="0"/>
          <w:numId w:val="21"/>
        </w:numPr>
        <w:rPr>
          <w:rFonts w:asciiTheme="minorHAnsi" w:hAnsiTheme="minorHAnsi" w:cstheme="minorHAnsi"/>
          <w:bCs/>
        </w:rPr>
      </w:pPr>
      <w:r w:rsidRPr="00B15125">
        <w:rPr>
          <w:rFonts w:asciiTheme="minorHAnsi" w:hAnsiTheme="minorHAnsi" w:cstheme="minorHAnsi"/>
          <w:bCs/>
        </w:rPr>
        <w:t>radno iskustvo: šest mjeseci na odgovarajućim poslovima</w:t>
      </w:r>
    </w:p>
    <w:p w14:paraId="129C3DEC" w14:textId="77777777" w:rsidR="003264AE" w:rsidRPr="00B15125" w:rsidRDefault="003264AE" w:rsidP="00D06FE8">
      <w:pPr>
        <w:pStyle w:val="Odlomakpopisa"/>
        <w:numPr>
          <w:ilvl w:val="0"/>
          <w:numId w:val="21"/>
        </w:numPr>
        <w:rPr>
          <w:rFonts w:asciiTheme="minorHAnsi" w:hAnsiTheme="minorHAnsi" w:cstheme="minorHAnsi"/>
          <w:bCs/>
          <w:sz w:val="20"/>
          <w:szCs w:val="20"/>
        </w:rPr>
      </w:pPr>
      <w:r w:rsidRPr="00B15125">
        <w:rPr>
          <w:rFonts w:asciiTheme="minorHAnsi" w:hAnsiTheme="minorHAnsi" w:cstheme="minorHAnsi"/>
        </w:rPr>
        <w:t>liječničko uvjerenje o zdravstvenoj sposobnosti</w:t>
      </w:r>
    </w:p>
    <w:p w14:paraId="77F307CE" w14:textId="77777777" w:rsidR="00B71D6B" w:rsidRPr="00D155D8" w:rsidRDefault="00B71D6B" w:rsidP="00AB2E10">
      <w:pPr>
        <w:ind w:left="720"/>
      </w:pPr>
    </w:p>
    <w:p w14:paraId="23020FD3" w14:textId="118AB081" w:rsidR="00D155D8" w:rsidRPr="00D155D8" w:rsidRDefault="00D155D8" w:rsidP="00D155D8">
      <w:pPr>
        <w:rPr>
          <w:bCs/>
        </w:rPr>
      </w:pPr>
      <w:r w:rsidRPr="00D155D8">
        <w:rPr>
          <w:bCs/>
        </w:rPr>
        <w:t>Radno vrijeme: Prema tjednom rasporedu, u smjen</w:t>
      </w:r>
      <w:r w:rsidR="00F56498">
        <w:rPr>
          <w:bCs/>
        </w:rPr>
        <w:t>ama (12</w:t>
      </w:r>
      <w:r w:rsidR="0063408E">
        <w:rPr>
          <w:bCs/>
        </w:rPr>
        <w:t>/24 i 12/48)</w:t>
      </w:r>
      <w:r w:rsidR="00745AED">
        <w:rPr>
          <w:bCs/>
        </w:rPr>
        <w:t>.</w:t>
      </w:r>
    </w:p>
    <w:p w14:paraId="76EA0224" w14:textId="77777777" w:rsidR="00D155D8" w:rsidRPr="00D155D8" w:rsidRDefault="00D155D8" w:rsidP="00D155D8">
      <w:pPr>
        <w:rPr>
          <w:bCs/>
        </w:rPr>
      </w:pPr>
    </w:p>
    <w:p w14:paraId="0A610C54" w14:textId="77777777" w:rsidR="00D155D8" w:rsidRPr="00D155D8" w:rsidRDefault="00D155D8" w:rsidP="00D155D8">
      <w:pPr>
        <w:rPr>
          <w:bCs/>
        </w:rPr>
      </w:pPr>
      <w:r w:rsidRPr="00D155D8">
        <w:rPr>
          <w:bCs/>
        </w:rPr>
        <w:t>Probni rad: sukladno Pravilniku o radu (do 2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0C9B34F3" w:rsidR="00D155D8" w:rsidRPr="00D155D8" w:rsidRDefault="00D155D8" w:rsidP="00D155D8">
      <w:pPr>
        <w:numPr>
          <w:ilvl w:val="0"/>
          <w:numId w:val="10"/>
        </w:numPr>
        <w:rPr>
          <w:bCs/>
        </w:rPr>
      </w:pPr>
      <w:r w:rsidRPr="00D155D8">
        <w:rPr>
          <w:bCs/>
        </w:rPr>
        <w:t>koeficijent: SSS 1,</w:t>
      </w:r>
      <w:r w:rsidR="006F473C">
        <w:rPr>
          <w:bCs/>
        </w:rPr>
        <w:t>62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D0887D0"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70333D" w:rsidRPr="0070333D">
        <w:rPr>
          <w:bCs/>
        </w:rPr>
        <w:t xml:space="preserve">1.007.43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3879AE"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5F619B9" w14:textId="51100B73" w:rsidR="003879AE" w:rsidRPr="00456023" w:rsidRDefault="008F12BF" w:rsidP="00D155D8">
      <w:pPr>
        <w:numPr>
          <w:ilvl w:val="0"/>
          <w:numId w:val="3"/>
        </w:numPr>
        <w:rPr>
          <w:u w:val="single"/>
        </w:rPr>
      </w:pPr>
      <w:r>
        <w:rPr>
          <w:u w:val="single"/>
        </w:rPr>
        <w:t>dokaz o položenom ispitu za vatrogasca</w:t>
      </w:r>
    </w:p>
    <w:p w14:paraId="4F773CBA" w14:textId="7E8802B3" w:rsidR="00456023" w:rsidRPr="007C4347" w:rsidRDefault="00140634" w:rsidP="00D155D8">
      <w:pPr>
        <w:numPr>
          <w:ilvl w:val="0"/>
          <w:numId w:val="3"/>
        </w:numPr>
        <w:rPr>
          <w:u w:val="single"/>
        </w:rPr>
      </w:pPr>
      <w:r w:rsidRPr="00140634">
        <w:rPr>
          <w:u w:val="single"/>
        </w:rPr>
        <w:t>Uvjerenje o nekažnjavanju</w:t>
      </w:r>
      <w:r w:rsidRPr="002A57E2">
        <w:t xml:space="preserve"> </w:t>
      </w:r>
      <w:r w:rsidR="002A57E2" w:rsidRPr="002A57E2">
        <w:t>(u</w:t>
      </w:r>
      <w:r w:rsidR="00BE2EF6" w:rsidRPr="002A57E2">
        <w:t xml:space="preserve">vjerenje da se </w:t>
      </w:r>
      <w:r w:rsidR="002A57E2" w:rsidRPr="002A57E2">
        <w:t xml:space="preserve">protiv podnositelja prijave </w:t>
      </w:r>
      <w:r w:rsidR="00BE2EF6" w:rsidRPr="002A57E2">
        <w:t>ne vodi kazneni postupak</w:t>
      </w:r>
      <w:r w:rsidR="002A57E2" w:rsidRPr="002A57E2">
        <w:t>)</w:t>
      </w:r>
    </w:p>
    <w:p w14:paraId="3AD456BF" w14:textId="372C1FB4" w:rsidR="00D155D8" w:rsidRPr="00D155D8" w:rsidRDefault="00D155D8" w:rsidP="00D155D8">
      <w:pPr>
        <w:numPr>
          <w:ilvl w:val="0"/>
          <w:numId w:val="3"/>
        </w:numPr>
        <w:rPr>
          <w:u w:val="single"/>
        </w:rPr>
      </w:pPr>
      <w:r w:rsidRPr="00D155D8">
        <w:rPr>
          <w:u w:val="single"/>
        </w:rPr>
        <w:t>dokaz o ukupnom radnom stažu na odgovarajućim poslovima</w:t>
      </w:r>
      <w:r w:rsidRPr="00D155D8">
        <w:t xml:space="preserve"> (</w:t>
      </w:r>
      <w:r w:rsidRPr="00D155D8">
        <w:rPr>
          <w:b/>
        </w:rPr>
        <w:t xml:space="preserve">potrebno je dostaviti dokumente navedene </w:t>
      </w:r>
      <w:r w:rsidRPr="00D155D8">
        <w:rPr>
          <w:b/>
          <w:u w:val="single"/>
        </w:rPr>
        <w:t>u točci a ili b</w:t>
      </w:r>
      <w:r w:rsidRPr="00D155D8">
        <w:rPr>
          <w:u w:val="single"/>
        </w:rPr>
        <w:t>)</w:t>
      </w:r>
    </w:p>
    <w:p w14:paraId="7F10BCB1" w14:textId="77777777" w:rsidR="00D155D8" w:rsidRPr="00D155D8" w:rsidRDefault="00D155D8" w:rsidP="00D155D8">
      <w:pPr>
        <w:rPr>
          <w:u w:val="single"/>
        </w:rPr>
      </w:pPr>
    </w:p>
    <w:p w14:paraId="4023D44D" w14:textId="77777777" w:rsidR="00D155D8" w:rsidRPr="00421BDB" w:rsidRDefault="00D155D8" w:rsidP="00421BDB">
      <w:pPr>
        <w:pStyle w:val="Odlomakpopisa"/>
        <w:numPr>
          <w:ilvl w:val="0"/>
          <w:numId w:val="22"/>
        </w:numPr>
        <w:rPr>
          <w:b/>
          <w:u w:val="single"/>
        </w:rPr>
      </w:pPr>
      <w:r w:rsidRPr="00421BDB">
        <w:rPr>
          <w:b/>
        </w:rPr>
        <w:t>elektronički zapis</w:t>
      </w:r>
      <w:r w:rsidRPr="00D155D8">
        <w:t xml:space="preserve"> (u slučaju da je osiguranik podnio zahtjev u elektroničkom obliku preko korisničkih stranica Hrvatskoga zavoda za mirovinsko osiguranje), </w:t>
      </w:r>
      <w:r w:rsidRPr="00421BDB">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421BDB">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1D3B851D" w:rsidR="00D155D8" w:rsidRPr="00D155D8" w:rsidRDefault="00D155D8" w:rsidP="00421BDB">
      <w:pPr>
        <w:pStyle w:val="Odlomakpopisa"/>
        <w:numPr>
          <w:ilvl w:val="0"/>
          <w:numId w:val="22"/>
        </w:numPr>
      </w:pPr>
      <w:r w:rsidRPr="00421BDB">
        <w:rPr>
          <w:b/>
        </w:rPr>
        <w:t>ugovor o radu ili rješenje o rasporedu ili potvrda poslodavca</w:t>
      </w:r>
      <w:r w:rsidRPr="00D155D8">
        <w:t xml:space="preserve"> (koja mora sadržavati vrstu poslova koju je obavljao i vremenska razdoblja u kojem je kandidat obavljao navedene poslove).</w:t>
      </w: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Pr="00D155D8" w:rsidRDefault="00D155D8" w:rsidP="00D155D8">
      <w:pPr>
        <w:rPr>
          <w:b/>
        </w:rPr>
      </w:pPr>
      <w:r w:rsidRPr="00D155D8">
        <w:rPr>
          <w:b/>
        </w:rPr>
        <w:t>Prijave na natječaj s dokazima o ispunjavanju uvjeta podnose se :</w:t>
      </w: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48E1C904" w:rsidR="00D155D8" w:rsidRPr="00D155D8" w:rsidRDefault="00D155D8" w:rsidP="00D155D8">
      <w:pPr>
        <w:jc w:val="center"/>
        <w:rPr>
          <w:b/>
        </w:rPr>
      </w:pPr>
      <w:r w:rsidRPr="00D155D8">
        <w:rPr>
          <w:b/>
        </w:rPr>
        <w:t xml:space="preserve">„Za javni natječaj za radno mjesto – </w:t>
      </w:r>
      <w:r w:rsidR="00A457C8" w:rsidRPr="00A457C8">
        <w:rPr>
          <w:b/>
        </w:rPr>
        <w:t>VATROGASAC II</w:t>
      </w:r>
      <w:r w:rsidRPr="00D155D8">
        <w:rPr>
          <w:b/>
        </w:rPr>
        <w:t>“</w:t>
      </w:r>
    </w:p>
    <w:p w14:paraId="3892CB80" w14:textId="77777777" w:rsidR="00D155D8" w:rsidRPr="00D155D8" w:rsidRDefault="00D155D8" w:rsidP="00D155D8">
      <w:pPr>
        <w:rPr>
          <w:b/>
        </w:rPr>
      </w:pPr>
    </w:p>
    <w:p w14:paraId="7295B9C6" w14:textId="4F99C6A4" w:rsidR="00D155D8" w:rsidRPr="00D155D8" w:rsidRDefault="00D155D8" w:rsidP="00D155D8">
      <w:pPr>
        <w:rPr>
          <w:b/>
        </w:rPr>
      </w:pPr>
      <w:r w:rsidRPr="00D155D8">
        <w:rPr>
          <w:b/>
        </w:rPr>
        <w:t xml:space="preserve">Rok za podnošenje prijave je </w:t>
      </w:r>
      <w:r w:rsidR="00DC4F40">
        <w:rPr>
          <w:b/>
        </w:rPr>
        <w:t>22</w:t>
      </w:r>
      <w:r w:rsidRPr="00573CF8">
        <w:rPr>
          <w:b/>
        </w:rPr>
        <w:t xml:space="preserve">. </w:t>
      </w:r>
      <w:r w:rsidR="00DC4F40">
        <w:rPr>
          <w:b/>
        </w:rPr>
        <w:t>travnja</w:t>
      </w:r>
      <w:r w:rsidR="00B12D3E" w:rsidRPr="00573CF8">
        <w:rPr>
          <w:b/>
        </w:rPr>
        <w:t xml:space="preserve"> </w:t>
      </w:r>
      <w:r w:rsidRPr="00573CF8">
        <w:rPr>
          <w:b/>
        </w:rPr>
        <w:t>202</w:t>
      </w:r>
      <w:r w:rsidR="00557DE5">
        <w:rPr>
          <w:b/>
        </w:rPr>
        <w:t>5</w:t>
      </w:r>
      <w:r w:rsidRPr="00573CF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lastRenderedPageBreak/>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705626ED" w14:textId="77777777" w:rsidR="007C4B03" w:rsidRDefault="007C4B03" w:rsidP="00D155D8">
      <w:pPr>
        <w:jc w:val="right"/>
      </w:pPr>
    </w:p>
    <w:p w14:paraId="243DF248" w14:textId="36803AA2" w:rsidR="00D155D8" w:rsidRPr="00D155D8" w:rsidRDefault="00D155D8" w:rsidP="00D155D8">
      <w:pPr>
        <w:jc w:val="right"/>
      </w:pPr>
      <w:r w:rsidRPr="00D155D8">
        <w:t>Ravnateljica</w:t>
      </w:r>
    </w:p>
    <w:p w14:paraId="77847F28" w14:textId="638CA66A"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7A5DB6A" w14:textId="77777777" w:rsidR="00F86A7A" w:rsidRDefault="00F86A7A" w:rsidP="00D155D8"/>
    <w:p w14:paraId="2D9A5233" w14:textId="77777777" w:rsidR="00F86A7A" w:rsidRDefault="00F86A7A" w:rsidP="00D155D8"/>
    <w:p w14:paraId="2ADA316F" w14:textId="7D6CF1C9" w:rsidR="00D155D8" w:rsidRPr="00D155D8" w:rsidRDefault="00D155D8" w:rsidP="00D155D8">
      <w:r w:rsidRPr="00D155D8">
        <w:t xml:space="preserve">U Zagrebu, </w:t>
      </w:r>
      <w:r w:rsidR="00F95698">
        <w:t>08.04.2025.</w:t>
      </w:r>
    </w:p>
    <w:p w14:paraId="0FA741D3" w14:textId="27439680" w:rsidR="00D155D8" w:rsidRPr="00D155D8" w:rsidRDefault="00D155D8" w:rsidP="00D155D8">
      <w:r w:rsidRPr="00D155D8">
        <w:t>Ur</w:t>
      </w:r>
      <w:r>
        <w:t xml:space="preserve">udžbeni </w:t>
      </w:r>
      <w:r w:rsidRPr="00D155D8">
        <w:t xml:space="preserve">broj: </w:t>
      </w:r>
      <w:r w:rsidR="00602848">
        <w:t>1330/1-25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9746052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304280"/>
    <w:multiLevelType w:val="hybridMultilevel"/>
    <w:tmpl w:val="5A90A1DA"/>
    <w:lvl w:ilvl="0" w:tplc="041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7"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693A42"/>
    <w:multiLevelType w:val="hybridMultilevel"/>
    <w:tmpl w:val="9B9A08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C2012A"/>
    <w:multiLevelType w:val="hybridMultilevel"/>
    <w:tmpl w:val="9656D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3C30AD6"/>
    <w:multiLevelType w:val="hybridMultilevel"/>
    <w:tmpl w:val="B114BBE4"/>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972374"/>
    <w:multiLevelType w:val="hybridMultilevel"/>
    <w:tmpl w:val="8C0045C2"/>
    <w:lvl w:ilvl="0" w:tplc="19A4176E">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5E353B"/>
    <w:multiLevelType w:val="hybridMultilevel"/>
    <w:tmpl w:val="C26670BA"/>
    <w:lvl w:ilvl="0" w:tplc="335A9042">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B01787"/>
    <w:multiLevelType w:val="hybridMultilevel"/>
    <w:tmpl w:val="8188C8B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BBB17E5"/>
    <w:multiLevelType w:val="hybridMultilevel"/>
    <w:tmpl w:val="8716B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9"/>
  </w:num>
  <w:num w:numId="2" w16cid:durableId="1850947873">
    <w:abstractNumId w:val="6"/>
  </w:num>
  <w:num w:numId="3" w16cid:durableId="1395658981">
    <w:abstractNumId w:val="11"/>
  </w:num>
  <w:num w:numId="4" w16cid:durableId="1442070043">
    <w:abstractNumId w:val="14"/>
  </w:num>
  <w:num w:numId="5" w16cid:durableId="1485203524">
    <w:abstractNumId w:val="1"/>
  </w:num>
  <w:num w:numId="6" w16cid:durableId="1318344034">
    <w:abstractNumId w:val="15"/>
  </w:num>
  <w:num w:numId="7" w16cid:durableId="1468745555">
    <w:abstractNumId w:val="10"/>
  </w:num>
  <w:num w:numId="8" w16cid:durableId="3477411">
    <w:abstractNumId w:val="2"/>
  </w:num>
  <w:num w:numId="9" w16cid:durableId="618990930">
    <w:abstractNumId w:val="8"/>
  </w:num>
  <w:num w:numId="10" w16cid:durableId="596210177">
    <w:abstractNumId w:val="3"/>
  </w:num>
  <w:num w:numId="11" w16cid:durableId="1113550815">
    <w:abstractNumId w:val="4"/>
  </w:num>
  <w:num w:numId="12" w16cid:durableId="1953515008">
    <w:abstractNumId w:val="7"/>
  </w:num>
  <w:num w:numId="13" w16cid:durableId="1901555448">
    <w:abstractNumId w:val="16"/>
  </w:num>
  <w:num w:numId="14" w16cid:durableId="1531145792">
    <w:abstractNumId w:val="17"/>
  </w:num>
  <w:num w:numId="15" w16cid:durableId="1653100911">
    <w:abstractNumId w:val="21"/>
  </w:num>
  <w:num w:numId="16" w16cid:durableId="1320690429">
    <w:abstractNumId w:val="0"/>
  </w:num>
  <w:num w:numId="17" w16cid:durableId="320618019">
    <w:abstractNumId w:val="20"/>
  </w:num>
  <w:num w:numId="18" w16cid:durableId="1449621587">
    <w:abstractNumId w:val="18"/>
  </w:num>
  <w:num w:numId="19" w16cid:durableId="644091789">
    <w:abstractNumId w:val="13"/>
  </w:num>
  <w:num w:numId="20" w16cid:durableId="967904141">
    <w:abstractNumId w:val="12"/>
  </w:num>
  <w:num w:numId="21" w16cid:durableId="1974168637">
    <w:abstractNumId w:val="5"/>
  </w:num>
  <w:num w:numId="22" w16cid:durableId="19586352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85FBC"/>
    <w:rsid w:val="0009799E"/>
    <w:rsid w:val="000B254D"/>
    <w:rsid w:val="001049E9"/>
    <w:rsid w:val="00140634"/>
    <w:rsid w:val="0015557B"/>
    <w:rsid w:val="00183A6E"/>
    <w:rsid w:val="001F1023"/>
    <w:rsid w:val="00205623"/>
    <w:rsid w:val="0026192F"/>
    <w:rsid w:val="002644B6"/>
    <w:rsid w:val="002844C2"/>
    <w:rsid w:val="002A57E2"/>
    <w:rsid w:val="0032003A"/>
    <w:rsid w:val="003264AE"/>
    <w:rsid w:val="00343C93"/>
    <w:rsid w:val="003717F8"/>
    <w:rsid w:val="003879AE"/>
    <w:rsid w:val="003C7BD4"/>
    <w:rsid w:val="003F41EC"/>
    <w:rsid w:val="00400316"/>
    <w:rsid w:val="0040083E"/>
    <w:rsid w:val="00421BDB"/>
    <w:rsid w:val="00441CAD"/>
    <w:rsid w:val="004529C5"/>
    <w:rsid w:val="00456023"/>
    <w:rsid w:val="004B4056"/>
    <w:rsid w:val="004B66CD"/>
    <w:rsid w:val="004C0FB1"/>
    <w:rsid w:val="004D6D11"/>
    <w:rsid w:val="004F6ED6"/>
    <w:rsid w:val="005072E8"/>
    <w:rsid w:val="005114EE"/>
    <w:rsid w:val="0052477E"/>
    <w:rsid w:val="00557DE5"/>
    <w:rsid w:val="00563BF8"/>
    <w:rsid w:val="00573CF8"/>
    <w:rsid w:val="005872FE"/>
    <w:rsid w:val="00602848"/>
    <w:rsid w:val="0061150F"/>
    <w:rsid w:val="0063408E"/>
    <w:rsid w:val="00664B90"/>
    <w:rsid w:val="00690AC4"/>
    <w:rsid w:val="006A6788"/>
    <w:rsid w:val="006C05BA"/>
    <w:rsid w:val="006F473C"/>
    <w:rsid w:val="0070333D"/>
    <w:rsid w:val="00712BA3"/>
    <w:rsid w:val="00734BCB"/>
    <w:rsid w:val="00736D5D"/>
    <w:rsid w:val="00745AED"/>
    <w:rsid w:val="007747E1"/>
    <w:rsid w:val="00787E3E"/>
    <w:rsid w:val="007C4347"/>
    <w:rsid w:val="007C4B03"/>
    <w:rsid w:val="007D022B"/>
    <w:rsid w:val="00833B4D"/>
    <w:rsid w:val="00855F82"/>
    <w:rsid w:val="00861DD7"/>
    <w:rsid w:val="008C5F1D"/>
    <w:rsid w:val="008E25F6"/>
    <w:rsid w:val="008F12BF"/>
    <w:rsid w:val="0093689C"/>
    <w:rsid w:val="00940129"/>
    <w:rsid w:val="00951C18"/>
    <w:rsid w:val="009A0622"/>
    <w:rsid w:val="009C2F00"/>
    <w:rsid w:val="009F27F4"/>
    <w:rsid w:val="009F38CB"/>
    <w:rsid w:val="00A07D89"/>
    <w:rsid w:val="00A1245C"/>
    <w:rsid w:val="00A21CB3"/>
    <w:rsid w:val="00A457C8"/>
    <w:rsid w:val="00AB2E10"/>
    <w:rsid w:val="00B11A72"/>
    <w:rsid w:val="00B12D3E"/>
    <w:rsid w:val="00B15125"/>
    <w:rsid w:val="00B3757A"/>
    <w:rsid w:val="00B71D6B"/>
    <w:rsid w:val="00B838DF"/>
    <w:rsid w:val="00BE2EF6"/>
    <w:rsid w:val="00C31B40"/>
    <w:rsid w:val="00C80EFD"/>
    <w:rsid w:val="00CB6080"/>
    <w:rsid w:val="00D06FE8"/>
    <w:rsid w:val="00D155D8"/>
    <w:rsid w:val="00D73873"/>
    <w:rsid w:val="00D73DC0"/>
    <w:rsid w:val="00DA24B4"/>
    <w:rsid w:val="00DA591B"/>
    <w:rsid w:val="00DB2FF6"/>
    <w:rsid w:val="00DC4F40"/>
    <w:rsid w:val="00DD0210"/>
    <w:rsid w:val="00E337A5"/>
    <w:rsid w:val="00EA3CAB"/>
    <w:rsid w:val="00F00E95"/>
    <w:rsid w:val="00F07316"/>
    <w:rsid w:val="00F4138F"/>
    <w:rsid w:val="00F4287C"/>
    <w:rsid w:val="00F43F71"/>
    <w:rsid w:val="00F445ED"/>
    <w:rsid w:val="00F56498"/>
    <w:rsid w:val="00F72ABF"/>
    <w:rsid w:val="00F86A7A"/>
    <w:rsid w:val="00F95698"/>
    <w:rsid w:val="00FB0728"/>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 w:type="paragraph" w:styleId="Bezproreda">
    <w:name w:val="No Spacing"/>
    <w:uiPriority w:val="1"/>
    <w:qFormat/>
    <w:rsid w:val="003264A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28</TotalTime>
  <Pages>3</Pages>
  <Words>954</Words>
  <Characters>5443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21</cp:revision>
  <cp:lastPrinted>2025-04-07T12:04:00Z</cp:lastPrinted>
  <dcterms:created xsi:type="dcterms:W3CDTF">2025-04-07T10:01:00Z</dcterms:created>
  <dcterms:modified xsi:type="dcterms:W3CDTF">2025-04-08T08:41:00Z</dcterms:modified>
</cp:coreProperties>
</file>